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最高人民法院　最高人民检察院</w:t>
      </w:r>
      <w:bookmarkStart w:id="0" w:name="_GoBack"/>
      <w:bookmarkEnd w:id="0"/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关于办理掩饰、隐瞒犯罪所得、犯罪所得收益刑事案件适用法律若干问题的解释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>法释〔2025〕13号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为依法惩治掩饰、隐瞒犯罪所得、犯罪所得收益犯罪活动，根据《中华人民共和国刑法》的规定，现就办理此类刑事案件适用法律的若干问题解释如下：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第一条　刑法第三百一十二条规定的“犯罪所得”，是指通过犯罪得到的赃款、赃物或其他财产性利益；“犯罪所得收益”，是指通过犯罪所得获取的孳息等财产性利益。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刑法第三百一十二条规定的“其他方法”，包括任何足以掩饰、隐瞒犯罪所得及其收益的行为手段，如居间介绍买卖，收受，持有，使用，加工，提供资金账户，将财产转换为现金、金融票据、有价证券，通过转账或者其他支付结算方式转移资金，跨境转移资产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第二条　刑法第三百一十二条规定的“明知”，包括知道或者应当知道。应当根据行为人所接触、接收的信息，经手他人犯罪所得及其收益的情况，犯罪所得及其收益的种类、数额，犯罪所得及其收益的转移、转换方式，交易行为、资金账户的异常情况，结合行为人的职业经历、与上游犯罪人之间的关系以及其供述和辩解等综合审查判断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第三条　办理掩饰、隐瞒犯罪所得、犯罪所得收益刑事案件，应当综合考虑上游犯罪的性质和社会危害，掩饰、隐瞒犯罪所得及其收益的情节、后果和妨害司法秩序的程度等，依法定罪处罚。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第四条　掩饰、隐瞒犯罪所得及其收益，行为人认罪认罚并积极配合追缴犯罪所得及其收益，且具有下列情形之一，情节轻微的，可以不起诉或者免予刑事处罚：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（一）具有法定从宽处罚情节的；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（二）为近亲属掩饰、隐瞒犯罪所得及其收益，且系初犯、偶犯的；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（三）配合司法机关追查上游犯罪起较大作用的；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（四）其他情节轻微、危害不大的。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第五条　上游犯罪为非法采矿罪等定罪量刑数额标准相对较高的犯罪，掩饰、隐瞒犯罪所得及其收益的数额达到五百万元以上，且具有下列情形之一的，可以认定为刑法第三百一十二条第一款规定的“情节严重”：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（一）多次实施掩饰、隐瞒行为的；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二）明知掩饰、隐瞒的犯罪所得及其收益系电力设备、交通设施、广播电视设施、公用电信设施、军事设施或者救灾、抢险、防汛、优抚、移民、救济、防疫、社会捐助、社会保险基金等特定款物，仍实施掩饰、隐瞒行为的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（三）拒不配合财物追缴，致使赃款、赃物无法追缴的；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（四）造成损失二百五十万元以上的；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（五）其他情节严重的情形。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上游犯罪为前款规定以外的其他犯罪，掩饰、隐瞒犯罪所得及其收益的数额达到五十万元以上，且具有前款规定第（一）（二）（三）（五）项情形之一，或者造成损失二十五万元以上的，可以认定为刑法第三百一十二条第一款规定的“情节严重”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认定“情节严重”，应当注意与上游犯罪保持量刑均衡。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第六条　掩饰、隐瞒犯罪所得及其收益的数额，应当以实施掩饰、隐瞒行为时为准。收购或者代为销售财物的价格高于其实际价值的，以收购或者代为销售的价格计算。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多次实施掩饰、隐瞒犯罪所得及其收益行为，未经行政处罚，依法应当追诉的，犯罪所得、犯罪所得收益的数额应当累计计算。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第七条　事前与盗窃、抢劫、诈骗、抢夺等行为人通谋，掩饰、隐瞒犯罪所得及其收益，构成犯罪的，分别以盗窃、抢劫、诈骗、抢夺等犯罪的共犯论处。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第八条　对犯罪所得及其收益实施盗窃、抢劫、诈骗、抢夺等行为，构成犯罪的，分别以盗窃、抢劫、诈骗、抢夺等犯罪定罪处罚。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第九条　明知是犯罪所得及其收益而予以掩饰、隐瞒，构成掩饰、隐瞒犯罪所得、犯罪所得收益罪，同时构成其他犯罪的，依照处罚较重的规定定罪处罚。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第十条　认定掩饰、隐瞒犯罪所得、犯罪所得收益罪，以上游犯罪事实存在为前提。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上游犯罪事实经查证属实，但行为人尚未到案的，或者因行为人死亡、不具有刑事责任能力等原因依法不予追究刑事责任的，不影响掩饰、隐瞒犯罪所得、犯罪所得收益罪的认定。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第十一条　单位实施掩饰、隐瞒犯罪所得及其收益犯罪的，依照本解释规定的相应自然人犯罪的定罪量刑标准，对单位判处罚金，并对其直接负责的主管人员和其他直接责任人员定罪处罚。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盗用单位名义实施掩饰、隐瞒犯罪所得及其收益行为，违法所得由行为人私分的，依照刑法和司法解释有关自然人犯罪的规定定罪处罚。</w:t>
      </w:r>
    </w:p>
    <w:p>
      <w:pPr>
        <w:rPr>
          <w:rFonts w:hint="eastAsia"/>
        </w:rPr>
      </w:pPr>
    </w:p>
    <w:p>
      <w:r>
        <w:rPr>
          <w:rFonts w:hint="eastAsia"/>
        </w:rPr>
        <w:t>第十二条　本解释自2025年8月26日起施行。《最高人民法院关于审理掩饰、隐瞒犯罪所得、犯罪所得收益刑事案件适用法律若干问题的解释》（法释〔2015〕11号）及《最高人民法院关于修改〈关于审理掩饰、隐瞒犯罪所得、犯罪所得收益刑事案件适用法律若干问题的解释〉的决定》（法释〔2021〕8号）同时废止。最高人民法院、最高人民检察院此前发布的司法解释与本解释不一致的，以本解释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05334"/>
    <w:rsid w:val="0EAB349F"/>
    <w:rsid w:val="174C4067"/>
    <w:rsid w:val="346A1916"/>
    <w:rsid w:val="58F60A26"/>
    <w:rsid w:val="65576094"/>
    <w:rsid w:val="6C6E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2026-07-15T07:49:00Z</dcterms:created>
  <dc:creator>lenovo</dc:creator>
  <cp:lastModifiedBy>Cheng</cp:lastModifiedBy>
  <dcterms:modified xsi:type="dcterms:W3CDTF">2026-07-16T02:19:45Z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0C4F81435D7646C6BFE8D242703513BF</vt:lpwstr>
  </property>
</Properties>
</file>